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D77FF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74"/>
        <w:ind w:left="260"/>
        <w:rPr>
          <w:sz w:val="24"/>
          <w:szCs w:val="24"/>
        </w:rPr>
      </w:pPr>
      <w:r>
        <w:rPr>
          <w:color w:val="000000"/>
          <w:sz w:val="24"/>
          <w:szCs w:val="24"/>
        </w:rPr>
        <w:t>Јавни позив</w:t>
      </w:r>
    </w:p>
    <w:p w14:paraId="50A143AF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74"/>
        <w:ind w:left="260"/>
        <w:rPr>
          <w:sz w:val="24"/>
          <w:szCs w:val="24"/>
        </w:rPr>
      </w:pPr>
    </w:p>
    <w:p w14:paraId="55AE6671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74"/>
        <w:ind w:left="-140"/>
        <w:jc w:val="center"/>
        <w:sectPr w:rsidR="00063E02">
          <w:pgSz w:w="12240" w:h="15840"/>
          <w:pgMar w:top="1420" w:right="1140" w:bottom="280" w:left="1180" w:header="720" w:footer="720" w:gutter="0"/>
          <w:pgNumType w:start="1"/>
          <w:cols w:num="2" w:space="720" w:equalWidth="0">
            <w:col w:w="4827" w:space="265"/>
            <w:col w:w="4827" w:space="0"/>
          </w:cols>
        </w:sectPr>
      </w:pPr>
    </w:p>
    <w:p w14:paraId="1E9CDD09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1"/>
          <w:szCs w:val="11"/>
        </w:rPr>
      </w:pPr>
    </w:p>
    <w:p w14:paraId="02D86FE6" w14:textId="77777777" w:rsidR="00063E02" w:rsidRDefault="00EB5910">
      <w:pPr>
        <w:spacing w:before="74"/>
        <w:ind w:left="-140"/>
        <w:jc w:val="center"/>
        <w:rPr>
          <w:b/>
          <w:sz w:val="30"/>
          <w:szCs w:val="30"/>
        </w:rPr>
      </w:pPr>
      <w:r>
        <w:rPr>
          <w:b/>
          <w:sz w:val="28"/>
          <w:szCs w:val="28"/>
        </w:rPr>
        <w:t xml:space="preserve">„Образовање наставника предметне </w:t>
      </w:r>
      <w:r w:rsidR="00BA464D">
        <w:rPr>
          <w:b/>
          <w:sz w:val="28"/>
          <w:szCs w:val="28"/>
        </w:rPr>
        <w:t>наставе “</w:t>
      </w:r>
    </w:p>
    <w:p w14:paraId="444984ED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90"/>
        <w:ind w:left="260" w:right="2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 „Образовањ</w:t>
      </w:r>
      <w:r w:rsidR="00BA464D">
        <w:rPr>
          <w:color w:val="000000"/>
          <w:sz w:val="24"/>
          <w:szCs w:val="24"/>
        </w:rPr>
        <w:t>е наставника предметне наставе “</w:t>
      </w:r>
      <w:r>
        <w:rPr>
          <w:color w:val="000000"/>
          <w:sz w:val="24"/>
          <w:szCs w:val="24"/>
        </w:rPr>
        <w:t>представља програм образовања током читавог живота којим се обезбеђује стицање једног од законских услова за запошљавање наставника у образовно-васпитним институцијама (30 ЕСПБ из педагошко-психолошко-методичке групе предмета и 6 ЕСПБ за праксу у школи).</w:t>
      </w:r>
    </w:p>
    <w:p w14:paraId="537D3EAE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125"/>
        <w:ind w:left="260" w:right="2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 могу уписати кандидати који имају претходно остварених најмање 240 ЕСПБ у току основних академских студија (или завршене студије у трајању од најмање осам семестара према прописима који су важили до ступања на снагу Закона о високом образовању из 2005. године).</w:t>
      </w:r>
    </w:p>
    <w:p w14:paraId="06DA8E1A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116"/>
        <w:ind w:left="2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програма представљена је у табели:</w:t>
      </w:r>
    </w:p>
    <w:p w14:paraId="098A3CB6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3"/>
          <w:szCs w:val="23"/>
        </w:rPr>
      </w:pPr>
    </w:p>
    <w:tbl>
      <w:tblPr>
        <w:tblStyle w:val="a"/>
        <w:tblW w:w="9670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09"/>
        <w:gridCol w:w="1661"/>
      </w:tblGrid>
      <w:tr w:rsidR="00063E02" w14:paraId="15E62B85" w14:textId="77777777">
        <w:trPr>
          <w:trHeight w:val="575"/>
        </w:trPr>
        <w:tc>
          <w:tcPr>
            <w:tcW w:w="8009" w:type="dxa"/>
          </w:tcPr>
          <w:p w14:paraId="1747CD9D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Назив предмета</w:t>
            </w:r>
          </w:p>
        </w:tc>
        <w:tc>
          <w:tcPr>
            <w:tcW w:w="1661" w:type="dxa"/>
          </w:tcPr>
          <w:p w14:paraId="38A7BC0E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Број ЕСПБ</w:t>
            </w:r>
          </w:p>
        </w:tc>
      </w:tr>
      <w:tr w:rsidR="00063E02" w14:paraId="06A6CC47" w14:textId="77777777">
        <w:trPr>
          <w:trHeight w:val="575"/>
        </w:trPr>
        <w:tc>
          <w:tcPr>
            <w:tcW w:w="9670" w:type="dxa"/>
            <w:gridSpan w:val="2"/>
          </w:tcPr>
          <w:p w14:paraId="3A205D44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7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Обавезни предмети:</w:t>
            </w:r>
          </w:p>
        </w:tc>
      </w:tr>
      <w:tr w:rsidR="00063E02" w14:paraId="6C5A91A5" w14:textId="77777777">
        <w:trPr>
          <w:trHeight w:val="570"/>
        </w:trPr>
        <w:tc>
          <w:tcPr>
            <w:tcW w:w="8009" w:type="dxa"/>
          </w:tcPr>
          <w:p w14:paraId="47F779B6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1.Основе педагогије са дидактиком</w:t>
            </w:r>
          </w:p>
        </w:tc>
        <w:tc>
          <w:tcPr>
            <w:tcW w:w="1661" w:type="dxa"/>
          </w:tcPr>
          <w:p w14:paraId="7C05249D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063E02" w14:paraId="54A21B99" w14:textId="77777777">
        <w:trPr>
          <w:trHeight w:val="575"/>
        </w:trPr>
        <w:tc>
          <w:tcPr>
            <w:tcW w:w="8009" w:type="dxa"/>
          </w:tcPr>
          <w:p w14:paraId="69925575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Психологија за наставнике</w:t>
            </w:r>
          </w:p>
        </w:tc>
        <w:tc>
          <w:tcPr>
            <w:tcW w:w="1661" w:type="dxa"/>
          </w:tcPr>
          <w:p w14:paraId="2DE566B6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063E02" w14:paraId="6625C7B5" w14:textId="77777777">
        <w:trPr>
          <w:trHeight w:val="575"/>
        </w:trPr>
        <w:tc>
          <w:tcPr>
            <w:tcW w:w="8009" w:type="dxa"/>
          </w:tcPr>
          <w:p w14:paraId="6A09A15C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Планирање и евалуација у настави</w:t>
            </w:r>
          </w:p>
        </w:tc>
        <w:tc>
          <w:tcPr>
            <w:tcW w:w="1661" w:type="dxa"/>
          </w:tcPr>
          <w:p w14:paraId="0E802C07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063E02" w14:paraId="066DAF55" w14:textId="77777777">
        <w:trPr>
          <w:trHeight w:val="575"/>
        </w:trPr>
        <w:tc>
          <w:tcPr>
            <w:tcW w:w="8009" w:type="dxa"/>
          </w:tcPr>
          <w:p w14:paraId="526B4950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Интерактивна настава</w:t>
            </w:r>
          </w:p>
        </w:tc>
        <w:tc>
          <w:tcPr>
            <w:tcW w:w="1661" w:type="dxa"/>
          </w:tcPr>
          <w:p w14:paraId="78E864BD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063E02" w14:paraId="79848CD3" w14:textId="77777777">
        <w:trPr>
          <w:trHeight w:val="575"/>
        </w:trPr>
        <w:tc>
          <w:tcPr>
            <w:tcW w:w="8009" w:type="dxa"/>
          </w:tcPr>
          <w:p w14:paraId="38EC0F58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 Школска пракса 1</w:t>
            </w:r>
          </w:p>
        </w:tc>
        <w:tc>
          <w:tcPr>
            <w:tcW w:w="1661" w:type="dxa"/>
          </w:tcPr>
          <w:p w14:paraId="5315770A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63E02" w14:paraId="0515B55C" w14:textId="77777777">
        <w:trPr>
          <w:trHeight w:val="570"/>
        </w:trPr>
        <w:tc>
          <w:tcPr>
            <w:tcW w:w="8009" w:type="dxa"/>
          </w:tcPr>
          <w:p w14:paraId="6D1B84D1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 Методика наставе</w:t>
            </w:r>
          </w:p>
        </w:tc>
        <w:tc>
          <w:tcPr>
            <w:tcW w:w="1661" w:type="dxa"/>
          </w:tcPr>
          <w:p w14:paraId="53C34407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063E02" w14:paraId="4A4C9883" w14:textId="77777777">
        <w:trPr>
          <w:trHeight w:val="575"/>
        </w:trPr>
        <w:tc>
          <w:tcPr>
            <w:tcW w:w="8009" w:type="dxa"/>
          </w:tcPr>
          <w:p w14:paraId="2CDB44B8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 Школска пракса2</w:t>
            </w:r>
          </w:p>
        </w:tc>
        <w:tc>
          <w:tcPr>
            <w:tcW w:w="1661" w:type="dxa"/>
          </w:tcPr>
          <w:p w14:paraId="72E80675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63E02" w14:paraId="1025F00E" w14:textId="77777777">
        <w:trPr>
          <w:trHeight w:val="575"/>
        </w:trPr>
        <w:tc>
          <w:tcPr>
            <w:tcW w:w="9670" w:type="dxa"/>
            <w:gridSpan w:val="2"/>
          </w:tcPr>
          <w:p w14:paraId="7783A38A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70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Изборни предмети:</w:t>
            </w:r>
          </w:p>
        </w:tc>
      </w:tr>
      <w:tr w:rsidR="00063E02" w14:paraId="47554DF0" w14:textId="77777777">
        <w:trPr>
          <w:trHeight w:val="1958"/>
        </w:trPr>
        <w:tc>
          <w:tcPr>
            <w:tcW w:w="8009" w:type="dxa"/>
          </w:tcPr>
          <w:p w14:paraId="1A76F393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before="1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Васпитно-образовни рад са децом са посебним потребама</w:t>
            </w:r>
          </w:p>
          <w:p w14:paraId="606B0180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before="7" w:line="275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Интеркултурално образовање</w:t>
            </w:r>
          </w:p>
          <w:p w14:paraId="04258710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line="275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Превенција насиља у школи</w:t>
            </w:r>
          </w:p>
          <w:p w14:paraId="2EBB1215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before="3" w:line="275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 као институција</w:t>
            </w:r>
          </w:p>
          <w:p w14:paraId="59B17BFB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line="27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Основе е-учења</w:t>
            </w:r>
          </w:p>
          <w:p w14:paraId="08EE298C" w14:textId="77777777" w:rsidR="00063E02" w:rsidRDefault="00EB59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2"/>
              </w:tabs>
              <w:spacing w:line="275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Наставник као истраживач</w:t>
            </w:r>
          </w:p>
        </w:tc>
        <w:tc>
          <w:tcPr>
            <w:tcW w:w="1661" w:type="dxa"/>
          </w:tcPr>
          <w:p w14:paraId="33BC9FC6" w14:textId="77777777" w:rsidR="00063E02" w:rsidRDefault="00063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14:paraId="664A4672" w14:textId="77777777" w:rsidR="00063E02" w:rsidRDefault="00063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14:paraId="4A7D633F" w14:textId="77777777" w:rsidR="00063E02" w:rsidRDefault="00EB59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4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2E9BD92A" w14:textId="77777777" w:rsidR="00063E02" w:rsidRDefault="00063E02">
      <w:pPr>
        <w:rPr>
          <w:sz w:val="24"/>
          <w:szCs w:val="24"/>
        </w:rPr>
        <w:sectPr w:rsidR="00063E02">
          <w:type w:val="continuous"/>
          <w:pgSz w:w="12240" w:h="15840"/>
          <w:pgMar w:top="1420" w:right="1140" w:bottom="280" w:left="1180" w:header="720" w:footer="720" w:gutter="0"/>
          <w:cols w:space="720"/>
        </w:sectPr>
      </w:pPr>
    </w:p>
    <w:p w14:paraId="2BE6E618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73"/>
        <w:ind w:left="260" w:right="29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Стручна комисија ће процењивати број ЕСПБ који може бити признат кандидатима за психолошко-педагошко-методичке предмете и школску праксу. Кандидати ће имати могућност да у оквиру програма слушају и полажу само оне предмете који му/јој недостају до испуњења законског услова од 36 ЕСПБ.</w:t>
      </w:r>
    </w:p>
    <w:p w14:paraId="5415E548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0"/>
          <w:szCs w:val="20"/>
        </w:rPr>
      </w:pPr>
    </w:p>
    <w:p w14:paraId="6709EEB2" w14:textId="77777777" w:rsidR="00063E02" w:rsidRDefault="00EB5910">
      <w:pPr>
        <w:spacing w:before="1"/>
        <w:ind w:left="260"/>
        <w:rPr>
          <w:sz w:val="24"/>
          <w:szCs w:val="24"/>
        </w:rPr>
      </w:pPr>
      <w:r>
        <w:rPr>
          <w:sz w:val="24"/>
          <w:szCs w:val="24"/>
        </w:rPr>
        <w:t xml:space="preserve">Потребно је да кандидати </w:t>
      </w:r>
      <w:r>
        <w:rPr>
          <w:b/>
          <w:sz w:val="24"/>
          <w:szCs w:val="24"/>
        </w:rPr>
        <w:t xml:space="preserve">приликом пријаве </w:t>
      </w:r>
      <w:r>
        <w:rPr>
          <w:sz w:val="24"/>
          <w:szCs w:val="24"/>
        </w:rPr>
        <w:t>предају:</w:t>
      </w:r>
    </w:p>
    <w:p w14:paraId="0316FFF4" w14:textId="77777777" w:rsidR="00063E02" w:rsidRPr="00F24AF0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37"/>
        <w:ind w:left="620"/>
        <w:rPr>
          <w:color w:val="000000"/>
          <w:sz w:val="24"/>
          <w:szCs w:val="24"/>
        </w:rPr>
      </w:pPr>
      <w:r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r w:rsidRPr="00F24AF0">
        <w:rPr>
          <w:color w:val="000000"/>
          <w:sz w:val="24"/>
          <w:szCs w:val="24"/>
        </w:rPr>
        <w:t>фотокопију дипломе о завршеним студијама и уверење о положеним испитима;</w:t>
      </w:r>
    </w:p>
    <w:p w14:paraId="2465EC97" w14:textId="77777777" w:rsidR="00063E02" w:rsidRPr="00F24AF0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36"/>
        <w:ind w:left="620"/>
        <w:rPr>
          <w:color w:val="000000"/>
          <w:sz w:val="24"/>
          <w:szCs w:val="24"/>
        </w:rPr>
      </w:pP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r w:rsidRPr="00F24AF0">
        <w:rPr>
          <w:color w:val="000000"/>
          <w:sz w:val="24"/>
          <w:szCs w:val="24"/>
        </w:rPr>
        <w:t>радну биографију;</w:t>
      </w:r>
    </w:p>
    <w:p w14:paraId="75321221" w14:textId="77777777" w:rsidR="00063E02" w:rsidRPr="00F24AF0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37" w:line="252" w:lineRule="auto"/>
        <w:ind w:left="981" w:right="389" w:hanging="361"/>
        <w:rPr>
          <w:color w:val="000000"/>
          <w:sz w:val="24"/>
          <w:szCs w:val="24"/>
        </w:rPr>
      </w:pP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r w:rsidRPr="00F24AF0">
        <w:rPr>
          <w:color w:val="000000"/>
          <w:sz w:val="24"/>
          <w:szCs w:val="24"/>
        </w:rPr>
        <w:t>копије силабуса положених предмета из области психологије, педагогије, методике и/или школске праксе;</w:t>
      </w:r>
    </w:p>
    <w:p w14:paraId="1CEE7274" w14:textId="77777777" w:rsidR="00063E02" w:rsidRPr="00F24AF0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01" w:line="249" w:lineRule="auto"/>
        <w:ind w:left="981" w:right="1115" w:hanging="361"/>
        <w:rPr>
          <w:color w:val="000000"/>
          <w:sz w:val="24"/>
          <w:szCs w:val="24"/>
        </w:rPr>
      </w:pP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 w:rsidRPr="00F24AF0"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r w:rsidRPr="00F24AF0">
        <w:rPr>
          <w:color w:val="000000"/>
          <w:sz w:val="24"/>
          <w:szCs w:val="24"/>
        </w:rPr>
        <w:t>копије уверења/сертификата о похађању програма стручног усавршавања из области педагогије, психологије и/или методикe;</w:t>
      </w:r>
    </w:p>
    <w:p w14:paraId="02A9865D" w14:textId="77777777" w:rsidR="00063E02" w:rsidRPr="00F24AF0" w:rsidRDefault="00EB59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01" w:line="249" w:lineRule="auto"/>
        <w:ind w:left="990" w:right="1115"/>
        <w:rPr>
          <w:rFonts w:ascii="Cambria Math" w:eastAsia="Cambria Math" w:hAnsi="Cambria Math" w:cs="Cambria Math"/>
          <w:color w:val="000000"/>
          <w:sz w:val="24"/>
          <w:szCs w:val="24"/>
        </w:rPr>
      </w:pPr>
      <w:r w:rsidRPr="00F24AF0">
        <w:rPr>
          <w:color w:val="000000"/>
          <w:sz w:val="24"/>
          <w:szCs w:val="24"/>
        </w:rPr>
        <w:t>копију радне књижице или потврду о радном стажу у школи (за кандидате који раде или су радили у школи);</w:t>
      </w:r>
    </w:p>
    <w:p w14:paraId="3C94566E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17" w:line="249" w:lineRule="auto"/>
        <w:ind w:left="981" w:right="969" w:hanging="361"/>
        <w:rPr>
          <w:color w:val="000000"/>
          <w:sz w:val="24"/>
          <w:szCs w:val="24"/>
        </w:rPr>
      </w:pPr>
      <w:r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пријавни лист (можете га преузети са званичне интернет странице Факултета, испод текста Конкурса);</w:t>
      </w:r>
    </w:p>
    <w:p w14:paraId="21C4A018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tabs>
          <w:tab w:val="left" w:pos="980"/>
        </w:tabs>
        <w:spacing w:before="111"/>
        <w:ind w:left="620"/>
        <w:rPr>
          <w:color w:val="000000"/>
          <w:sz w:val="24"/>
          <w:szCs w:val="24"/>
        </w:rPr>
      </w:pPr>
      <w:r>
        <w:rPr>
          <w:rFonts w:ascii="Cambria Math" w:eastAsia="Cambria Math" w:hAnsi="Cambria Math" w:cs="Cambria Math"/>
          <w:color w:val="000000"/>
          <w:sz w:val="24"/>
          <w:szCs w:val="24"/>
        </w:rPr>
        <w:t>₋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уплатницу у износу од 3.000,00 динара на жиро-рачун Филозофског факултета бр.</w:t>
      </w:r>
    </w:p>
    <w:p w14:paraId="0F3E72F1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6"/>
        <w:ind w:left="981" w:right="2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840-1614666-19, при чему је неопходно унети позив на број („977241“) и сврху уплате („За трошкове јавног позива“).</w:t>
      </w:r>
    </w:p>
    <w:p w14:paraId="69CC4032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14:paraId="5BC7A44A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1"/>
          <w:szCs w:val="21"/>
        </w:rPr>
      </w:pPr>
    </w:p>
    <w:p w14:paraId="14F69AD4" w14:textId="689DC58D" w:rsidR="00063E02" w:rsidRPr="00F24AF0" w:rsidRDefault="00EB5910">
      <w:pPr>
        <w:pBdr>
          <w:top w:val="nil"/>
          <w:left w:val="nil"/>
          <w:bottom w:val="nil"/>
          <w:right w:val="nil"/>
          <w:between w:val="nil"/>
        </w:pBdr>
        <w:ind w:left="260" w:right="261"/>
        <w:jc w:val="both"/>
        <w:rPr>
          <w:color w:val="000000"/>
          <w:sz w:val="24"/>
          <w:szCs w:val="24"/>
          <w:lang w:val="sr-Cyrl-RS"/>
        </w:rPr>
      </w:pPr>
      <w:r>
        <w:rPr>
          <w:color w:val="000000"/>
          <w:sz w:val="24"/>
          <w:szCs w:val="24"/>
        </w:rPr>
        <w:t>Кандидати ће моћи да доставе пријаве путем поште или електронске поште, на адресу: Центар за образовање наставника, Филозофски факултет, Чика-Љубина 18-20,11000 Београд, одно</w:t>
      </w:r>
      <w:hyperlink r:id="rId6">
        <w:r>
          <w:rPr>
            <w:color w:val="000000"/>
            <w:sz w:val="24"/>
            <w:szCs w:val="24"/>
          </w:rPr>
          <w:t>сно cppmo@f.bg.ac.rs,</w:t>
        </w:r>
      </w:hyperlink>
      <w:r w:rsidR="00F24AF0">
        <w:rPr>
          <w:color w:val="000000"/>
          <w:sz w:val="24"/>
          <w:szCs w:val="24"/>
        </w:rPr>
        <w:t xml:space="preserve"> </w:t>
      </w:r>
      <w:r w:rsidR="00F24AF0">
        <w:rPr>
          <w:color w:val="000000"/>
          <w:sz w:val="24"/>
          <w:szCs w:val="24"/>
          <w:lang w:val="sr-Cyrl-RS"/>
        </w:rPr>
        <w:t xml:space="preserve">до </w:t>
      </w:r>
      <w:r w:rsidR="00F24AF0">
        <w:rPr>
          <w:color w:val="000000"/>
          <w:sz w:val="24"/>
          <w:szCs w:val="24"/>
        </w:rPr>
        <w:t xml:space="preserve">11.10.2024. године, а уколико желите да документа предате уживо, то можете учинити </w:t>
      </w:r>
      <w:r w:rsidR="00F24AF0">
        <w:rPr>
          <w:color w:val="000000"/>
          <w:sz w:val="24"/>
          <w:szCs w:val="24"/>
          <w:lang w:val="sr-Cyrl-RS"/>
        </w:rPr>
        <w:t>у четвртак 10.10.2024. од 11:00 до 15:00 часова у просторијама Центра за образовање наставника.</w:t>
      </w:r>
    </w:p>
    <w:p w14:paraId="539E78BA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18A5CE1" w14:textId="698162C4" w:rsidR="00063E02" w:rsidRDefault="00EB5910">
      <w:pPr>
        <w:spacing w:before="1"/>
        <w:ind w:left="260" w:right="27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Прелиминарна листа са бројем признатих бодова </w:t>
      </w:r>
      <w:r w:rsidR="00F24AF0">
        <w:rPr>
          <w:sz w:val="24"/>
          <w:szCs w:val="24"/>
        </w:rPr>
        <w:t>биће истакнута 14.10.2024</w:t>
      </w:r>
      <w:r>
        <w:rPr>
          <w:sz w:val="24"/>
          <w:szCs w:val="24"/>
        </w:rPr>
        <w:t>. године на званичној интернет страници Филозофског факултета.</w:t>
      </w:r>
      <w:r w:rsidR="005E5A3D">
        <w:rPr>
          <w:sz w:val="24"/>
          <w:szCs w:val="24"/>
          <w:lang w:val="sr-Cyrl-RS"/>
        </w:rPr>
        <w:t xml:space="preserve"> Кандидати могу упутити жалбе  </w:t>
      </w:r>
      <w:r>
        <w:rPr>
          <w:sz w:val="24"/>
          <w:szCs w:val="24"/>
        </w:rPr>
        <w:t xml:space="preserve"> </w:t>
      </w:r>
      <w:r w:rsidR="005E5A3D">
        <w:rPr>
          <w:sz w:val="24"/>
          <w:szCs w:val="24"/>
        </w:rPr>
        <w:t>1</w:t>
      </w:r>
      <w:r w:rsidR="005E5A3D">
        <w:rPr>
          <w:sz w:val="24"/>
          <w:szCs w:val="24"/>
          <w:lang w:val="sr-Cyrl-RS"/>
        </w:rPr>
        <w:t>4</w:t>
      </w:r>
      <w:r w:rsidR="00F24AF0">
        <w:rPr>
          <w:sz w:val="24"/>
          <w:szCs w:val="24"/>
        </w:rPr>
        <w:t>.</w:t>
      </w:r>
      <w:r w:rsidR="005E5A3D">
        <w:rPr>
          <w:sz w:val="24"/>
          <w:szCs w:val="24"/>
          <w:lang w:val="sr-Cyrl-RS"/>
        </w:rPr>
        <w:t xml:space="preserve"> и 15.10.2024. </w:t>
      </w:r>
      <w:r>
        <w:rPr>
          <w:sz w:val="24"/>
          <w:szCs w:val="24"/>
        </w:rPr>
        <w:t>путем електронске поште на cppmo@f.bg.ac.rs.</w:t>
      </w:r>
    </w:p>
    <w:p w14:paraId="3419C708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1"/>
          <w:szCs w:val="21"/>
        </w:rPr>
      </w:pPr>
    </w:p>
    <w:p w14:paraId="5BF54696" w14:textId="67DE5540" w:rsidR="00063E02" w:rsidRPr="005E5A3D" w:rsidRDefault="00EB5910">
      <w:pPr>
        <w:pBdr>
          <w:top w:val="nil"/>
          <w:left w:val="nil"/>
          <w:bottom w:val="nil"/>
          <w:right w:val="nil"/>
          <w:between w:val="nil"/>
        </w:pBdr>
        <w:spacing w:before="1"/>
        <w:ind w:left="260" w:right="269"/>
        <w:jc w:val="both"/>
        <w:rPr>
          <w:color w:val="000000"/>
          <w:sz w:val="24"/>
          <w:szCs w:val="24"/>
          <w:lang w:val="sr-Cyrl-RS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 xml:space="preserve">Уплатом прве рате кандидат се уписује на програм, након чега може добити потврду о упису. Цена 1 ЕСПБ износи 2.178,66 динара. </w:t>
      </w:r>
      <w:r w:rsidRPr="00F24AF0">
        <w:rPr>
          <w:color w:val="000000"/>
          <w:sz w:val="24"/>
          <w:szCs w:val="24"/>
        </w:rPr>
        <w:t>Прву рату</w:t>
      </w:r>
      <w:r>
        <w:rPr>
          <w:color w:val="000000"/>
          <w:sz w:val="24"/>
          <w:szCs w:val="24"/>
        </w:rPr>
        <w:t xml:space="preserve"> (25% целокупне своте) потребно је уплатити на рачун 840-1614666-19 са позивом на број 977241, са наз</w:t>
      </w:r>
      <w:r w:rsidR="005E5A3D">
        <w:rPr>
          <w:color w:val="000000"/>
          <w:sz w:val="24"/>
          <w:szCs w:val="24"/>
        </w:rPr>
        <w:t>наком –„прва рата“ до 18.11.2024</w:t>
      </w:r>
      <w:r>
        <w:rPr>
          <w:color w:val="000000"/>
          <w:sz w:val="24"/>
          <w:szCs w:val="24"/>
        </w:rPr>
        <w:t>. године</w:t>
      </w:r>
      <w:r w:rsidR="005E5A3D">
        <w:rPr>
          <w:color w:val="000000"/>
          <w:sz w:val="24"/>
          <w:szCs w:val="24"/>
        </w:rPr>
        <w:t>, другу рату (25%) до 16.12.2024</w:t>
      </w:r>
      <w:r>
        <w:rPr>
          <w:color w:val="000000"/>
          <w:sz w:val="24"/>
          <w:szCs w:val="24"/>
        </w:rPr>
        <w:t>. године</w:t>
      </w:r>
      <w:r w:rsidR="005E5A3D">
        <w:rPr>
          <w:color w:val="000000"/>
          <w:sz w:val="24"/>
          <w:szCs w:val="24"/>
        </w:rPr>
        <w:t>, трећу рату (25%) до 24.02.2025</w:t>
      </w:r>
      <w:r>
        <w:rPr>
          <w:color w:val="000000"/>
          <w:sz w:val="24"/>
          <w:szCs w:val="24"/>
        </w:rPr>
        <w:t>.</w:t>
      </w:r>
      <w:r w:rsidR="005E5A3D">
        <w:rPr>
          <w:color w:val="000000"/>
          <w:sz w:val="24"/>
          <w:szCs w:val="24"/>
        </w:rPr>
        <w:t xml:space="preserve"> године, а четврту до 28.04.2025</w:t>
      </w:r>
      <w:r>
        <w:rPr>
          <w:color w:val="000000"/>
          <w:sz w:val="24"/>
          <w:szCs w:val="24"/>
        </w:rPr>
        <w:t>. године. Могуће је и извршити уплату целокупне своте одједном. Све уплатнице треба сачувати и предати у Центар за образовање наставника.</w:t>
      </w:r>
      <w:r w:rsidR="005E5A3D">
        <w:rPr>
          <w:color w:val="000000"/>
          <w:sz w:val="24"/>
          <w:szCs w:val="24"/>
          <w:lang w:val="sr-Cyrl-RS"/>
        </w:rPr>
        <w:t xml:space="preserve"> Доказ о уплати школарине могуће је доставити и путем електронске поште.</w:t>
      </w:r>
      <w:bookmarkStart w:id="1" w:name="_GoBack"/>
      <w:bookmarkEnd w:id="1"/>
    </w:p>
    <w:p w14:paraId="6BA1D52C" w14:textId="77777777" w:rsidR="00063E02" w:rsidRDefault="00063E0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0"/>
          <w:szCs w:val="20"/>
        </w:rPr>
      </w:pPr>
    </w:p>
    <w:p w14:paraId="3A7BF810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line="451" w:lineRule="auto"/>
        <w:ind w:left="260" w:right="39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Планирано је да настава почне да се реализује у октобру 2024. године. </w:t>
      </w:r>
    </w:p>
    <w:p w14:paraId="40E85A0D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line="451" w:lineRule="auto"/>
        <w:ind w:left="260" w:right="39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крају завршеног програма издаје се уверење о положеним испитима и стеченим ЕСПБ.</w:t>
      </w:r>
    </w:p>
    <w:p w14:paraId="2CD36F34" w14:textId="77777777" w:rsidR="00063E02" w:rsidRDefault="00EB5910">
      <w:pPr>
        <w:pBdr>
          <w:top w:val="nil"/>
          <w:left w:val="nil"/>
          <w:bottom w:val="nil"/>
          <w:right w:val="nil"/>
          <w:between w:val="nil"/>
        </w:pBdr>
        <w:spacing w:before="36" w:line="237" w:lineRule="auto"/>
        <w:ind w:left="260" w:right="29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Поводом свих дилема у вези са пријављивањем на јавни позив и другим питањима у вези са програмом можете нам се обратити на адресу </w:t>
      </w:r>
      <w:hyperlink r:id="rId7">
        <w:r>
          <w:rPr>
            <w:color w:val="0000FF"/>
            <w:sz w:val="24"/>
            <w:szCs w:val="24"/>
            <w:u w:val="single"/>
          </w:rPr>
          <w:t>cppmo@f.bg.ac.rs</w:t>
        </w:r>
      </w:hyperlink>
      <w:hyperlink r:id="rId8">
        <w:r>
          <w:rPr>
            <w:color w:val="000000"/>
            <w:sz w:val="24"/>
            <w:szCs w:val="24"/>
          </w:rPr>
          <w:t>.</w:t>
        </w:r>
      </w:hyperlink>
    </w:p>
    <w:p w14:paraId="465DE67F" w14:textId="77777777" w:rsidR="00063E02" w:rsidRDefault="00063E02"/>
    <w:sectPr w:rsidR="00063E02">
      <w:pgSz w:w="12240" w:h="15840"/>
      <w:pgMar w:top="1340" w:right="114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2C82"/>
    <w:multiLevelType w:val="multilevel"/>
    <w:tmpl w:val="8A6E257E"/>
    <w:lvl w:ilvl="0">
      <w:start w:val="840"/>
      <w:numFmt w:val="bullet"/>
      <w:lvlText w:val="-"/>
      <w:lvlJc w:val="left"/>
      <w:pPr>
        <w:ind w:left="720" w:hanging="360"/>
      </w:pPr>
      <w:rPr>
        <w:rFonts w:ascii="Cambria Math" w:eastAsia="Cambria Math" w:hAnsi="Cambria Math" w:cs="Cambria Math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9754178"/>
    <w:multiLevelType w:val="multilevel"/>
    <w:tmpl w:val="DA1E3DCE"/>
    <w:lvl w:ilvl="0">
      <w:start w:val="1"/>
      <w:numFmt w:val="decimal"/>
      <w:lvlText w:val="%1."/>
      <w:lvlJc w:val="left"/>
      <w:pPr>
        <w:ind w:left="621" w:hanging="361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357" w:hanging="361"/>
      </w:pPr>
    </w:lvl>
    <w:lvl w:ilvl="2">
      <w:numFmt w:val="bullet"/>
      <w:lvlText w:val="•"/>
      <w:lvlJc w:val="left"/>
      <w:pPr>
        <w:ind w:left="2094" w:hanging="361"/>
      </w:pPr>
    </w:lvl>
    <w:lvl w:ilvl="3">
      <w:numFmt w:val="bullet"/>
      <w:lvlText w:val="•"/>
      <w:lvlJc w:val="left"/>
      <w:pPr>
        <w:ind w:left="2832" w:hanging="361"/>
      </w:pPr>
    </w:lvl>
    <w:lvl w:ilvl="4">
      <w:numFmt w:val="bullet"/>
      <w:lvlText w:val="•"/>
      <w:lvlJc w:val="left"/>
      <w:pPr>
        <w:ind w:left="3569" w:hanging="361"/>
      </w:pPr>
    </w:lvl>
    <w:lvl w:ilvl="5">
      <w:numFmt w:val="bullet"/>
      <w:lvlText w:val="•"/>
      <w:lvlJc w:val="left"/>
      <w:pPr>
        <w:ind w:left="4307" w:hanging="361"/>
      </w:pPr>
    </w:lvl>
    <w:lvl w:ilvl="6">
      <w:numFmt w:val="bullet"/>
      <w:lvlText w:val="•"/>
      <w:lvlJc w:val="left"/>
      <w:pPr>
        <w:ind w:left="5044" w:hanging="361"/>
      </w:pPr>
    </w:lvl>
    <w:lvl w:ilvl="7">
      <w:numFmt w:val="bullet"/>
      <w:lvlText w:val="•"/>
      <w:lvlJc w:val="left"/>
      <w:pPr>
        <w:ind w:left="5781" w:hanging="361"/>
      </w:pPr>
    </w:lvl>
    <w:lvl w:ilvl="8">
      <w:numFmt w:val="bullet"/>
      <w:lvlText w:val="•"/>
      <w:lvlJc w:val="left"/>
      <w:pPr>
        <w:ind w:left="6519" w:hanging="361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E02"/>
    <w:rsid w:val="00063E02"/>
    <w:rsid w:val="005E5A3D"/>
    <w:rsid w:val="00BA464D"/>
    <w:rsid w:val="00EB5910"/>
    <w:rsid w:val="00F2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A0ADC"/>
  <w15:docId w15:val="{25D488DC-DFC3-40DD-AAED-03DF3CCA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A68DA"/>
    <w:pPr>
      <w:autoSpaceDE w:val="0"/>
      <w:autoSpaceDN w:val="0"/>
    </w:p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A68DA"/>
    <w:pPr>
      <w:spacing w:before="249"/>
      <w:ind w:left="26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BA68D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A68DA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sid w:val="00BA68D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BA68DA"/>
    <w:pPr>
      <w:spacing w:before="126"/>
      <w:ind w:left="170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A4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6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6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6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6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6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pmo@f.bg.ac.rs" TargetMode="External"/><Relationship Id="rId3" Type="http://schemas.openxmlformats.org/officeDocument/2006/relationships/styles" Target="styles.xml"/><Relationship Id="rId7" Type="http://schemas.openxmlformats.org/officeDocument/2006/relationships/hyperlink" Target="mailto:cppmo@f.bg.ac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ppmo@f.bg.ac.r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IYaQpS93j0gaIkbkyjT0zXkqpg==">AMUW2mXPpEj3Y7RbdeA3Dyou3OnZSnul2vvmltp+br2KnUKqcIabgqwzFMdUXvJYOTcnBC1xJQLhxtN8yiYq0Suj+yCqYj8oHqEcuFfEXPmwozzVZLh+p8+jBRRX8Nb6M44gKEBLpBnC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anja bozic</cp:lastModifiedBy>
  <cp:revision>4</cp:revision>
  <dcterms:created xsi:type="dcterms:W3CDTF">2024-06-12T10:53:00Z</dcterms:created>
  <dcterms:modified xsi:type="dcterms:W3CDTF">2024-09-25T13:29:00Z</dcterms:modified>
</cp:coreProperties>
</file>